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928BC" w14:textId="77777777" w:rsidR="00BC7FBB" w:rsidRDefault="00BC7FBB" w:rsidP="006E77EE">
      <w:pPr>
        <w:pStyle w:val="Corptext"/>
        <w:spacing w:before="67"/>
        <w:ind w:right="2625"/>
      </w:pPr>
    </w:p>
    <w:p w14:paraId="0FEC7E4B" w14:textId="77777777" w:rsidR="0025143F" w:rsidRDefault="001F26A7" w:rsidP="00DC7A20">
      <w:pPr>
        <w:pStyle w:val="Corptext"/>
        <w:spacing w:before="67"/>
        <w:ind w:left="2370" w:right="2625"/>
      </w:pPr>
      <w:r>
        <w:t xml:space="preserve">                          </w:t>
      </w:r>
      <w:r w:rsidR="00326F8D">
        <w:t>PLAN DE MĂSURI REMEDIALE DESTINATE</w:t>
      </w:r>
    </w:p>
    <w:p w14:paraId="7EB5B1BC" w14:textId="3F99C87A" w:rsidR="0025143F" w:rsidRDefault="00326F8D">
      <w:pPr>
        <w:pStyle w:val="Corptext"/>
        <w:spacing w:before="120" w:after="6" w:line="328" w:lineRule="auto"/>
        <w:ind w:left="2370" w:right="2627"/>
        <w:jc w:val="center"/>
      </w:pPr>
      <w:r>
        <w:t>SPORIRII CALITĂŢII PERFORMANŢELOR ŞCOLAR</w:t>
      </w:r>
      <w:r w:rsidR="004102E3">
        <w:t>E</w:t>
      </w:r>
      <w:r w:rsidR="000C4059">
        <w:t xml:space="preserve"> DIN CLS a VIII-a AN ȘCOLAR 202</w:t>
      </w:r>
      <w:r w:rsidR="00E53C71">
        <w:t>4</w:t>
      </w:r>
      <w:r>
        <w:t>-20</w:t>
      </w:r>
      <w:r w:rsidR="000C4059">
        <w:t>2</w:t>
      </w:r>
      <w:r w:rsidR="00E53C71">
        <w:t>5</w:t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3"/>
        <w:gridCol w:w="5955"/>
        <w:gridCol w:w="2969"/>
        <w:gridCol w:w="2431"/>
        <w:gridCol w:w="2069"/>
      </w:tblGrid>
      <w:tr w:rsidR="0025143F" w14:paraId="22A2618B" w14:textId="77777777">
        <w:trPr>
          <w:trHeight w:val="551"/>
        </w:trPr>
        <w:tc>
          <w:tcPr>
            <w:tcW w:w="723" w:type="dxa"/>
          </w:tcPr>
          <w:p w14:paraId="1B70817B" w14:textId="77777777" w:rsidR="0025143F" w:rsidRDefault="00326F8D">
            <w:pPr>
              <w:pStyle w:val="TableParagraph"/>
              <w:spacing w:line="273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  <w:p w14:paraId="46241770" w14:textId="77777777" w:rsidR="0025143F" w:rsidRDefault="00326F8D">
            <w:pPr>
              <w:pStyle w:val="TableParagraph"/>
              <w:spacing w:line="259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crt</w:t>
            </w:r>
          </w:p>
        </w:tc>
        <w:tc>
          <w:tcPr>
            <w:tcW w:w="5955" w:type="dxa"/>
          </w:tcPr>
          <w:p w14:paraId="71A3EFA9" w14:textId="77777777" w:rsidR="0025143F" w:rsidRDefault="00326F8D">
            <w:pPr>
              <w:pStyle w:val="TableParagraph"/>
              <w:spacing w:before="133"/>
              <w:ind w:left="2429" w:right="2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MĂSURA</w:t>
            </w:r>
          </w:p>
        </w:tc>
        <w:tc>
          <w:tcPr>
            <w:tcW w:w="2969" w:type="dxa"/>
          </w:tcPr>
          <w:p w14:paraId="392E2DA4" w14:textId="77777777" w:rsidR="0025143F" w:rsidRDefault="00326F8D">
            <w:pPr>
              <w:pStyle w:val="TableParagraph"/>
              <w:spacing w:before="133"/>
              <w:ind w:left="83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INDICATORI</w:t>
            </w:r>
          </w:p>
        </w:tc>
        <w:tc>
          <w:tcPr>
            <w:tcW w:w="2431" w:type="dxa"/>
          </w:tcPr>
          <w:p w14:paraId="3B99C12C" w14:textId="77777777" w:rsidR="0025143F" w:rsidRDefault="00326F8D">
            <w:pPr>
              <w:pStyle w:val="TableParagraph"/>
              <w:spacing w:before="133"/>
              <w:ind w:left="107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RESPONSABILI</w:t>
            </w:r>
          </w:p>
        </w:tc>
        <w:tc>
          <w:tcPr>
            <w:tcW w:w="2069" w:type="dxa"/>
          </w:tcPr>
          <w:p w14:paraId="14949199" w14:textId="77777777" w:rsidR="0025143F" w:rsidRDefault="00326F8D">
            <w:pPr>
              <w:pStyle w:val="TableParagraph"/>
              <w:spacing w:before="133"/>
              <w:ind w:left="219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TERMEN</w:t>
            </w:r>
          </w:p>
        </w:tc>
      </w:tr>
      <w:tr w:rsidR="0025143F" w14:paraId="035ED176" w14:textId="77777777">
        <w:trPr>
          <w:trHeight w:val="828"/>
        </w:trPr>
        <w:tc>
          <w:tcPr>
            <w:tcW w:w="723" w:type="dxa"/>
          </w:tcPr>
          <w:p w14:paraId="4A84C57F" w14:textId="77777777" w:rsidR="0025143F" w:rsidRDefault="00666BC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326F8D">
              <w:rPr>
                <w:sz w:val="24"/>
              </w:rPr>
              <w:t>.</w:t>
            </w:r>
          </w:p>
        </w:tc>
        <w:tc>
          <w:tcPr>
            <w:tcW w:w="5955" w:type="dxa"/>
          </w:tcPr>
          <w:p w14:paraId="62997539" w14:textId="77777777" w:rsidR="0025143F" w:rsidRDefault="00666BCD">
            <w:pPr>
              <w:pStyle w:val="TableParagraph"/>
              <w:ind w:left="107" w:right="534"/>
              <w:rPr>
                <w:sz w:val="24"/>
              </w:rPr>
            </w:pPr>
            <w:r>
              <w:rPr>
                <w:sz w:val="24"/>
              </w:rPr>
              <w:t xml:space="preserve">Analiza rezultatelor  obținute la Simularea din </w:t>
            </w:r>
            <w:r w:rsidR="000C4059">
              <w:rPr>
                <w:b/>
                <w:sz w:val="24"/>
              </w:rPr>
              <w:t>13.02.2023</w:t>
            </w:r>
            <w:r w:rsidRPr="00443FF3">
              <w:rPr>
                <w:b/>
                <w:sz w:val="24"/>
              </w:rPr>
              <w:t>;</w:t>
            </w:r>
            <w:r>
              <w:rPr>
                <w:sz w:val="24"/>
              </w:rPr>
              <w:t xml:space="preserve"> argumentarea răspunsurilor prin exemple și contraexemple</w:t>
            </w:r>
          </w:p>
        </w:tc>
        <w:tc>
          <w:tcPr>
            <w:tcW w:w="2969" w:type="dxa"/>
          </w:tcPr>
          <w:p w14:paraId="3432EE9D" w14:textId="77777777" w:rsidR="0025143F" w:rsidRDefault="00666BCD">
            <w:pPr>
              <w:pStyle w:val="TableParagraph"/>
              <w:ind w:left="660" w:right="142" w:hanging="490"/>
              <w:rPr>
                <w:sz w:val="24"/>
              </w:rPr>
            </w:pPr>
            <w:r>
              <w:rPr>
                <w:sz w:val="24"/>
              </w:rPr>
              <w:t xml:space="preserve">         Raport de analiză a rezultatelor simulării</w:t>
            </w:r>
          </w:p>
          <w:p w14:paraId="20F8CDE3" w14:textId="77777777" w:rsidR="0025143F" w:rsidRDefault="00326F8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Situația rezultatelor obținute</w:t>
            </w:r>
          </w:p>
          <w:p w14:paraId="03FF3092" w14:textId="77777777" w:rsidR="00666BCD" w:rsidRDefault="00666BCD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Procese verbale CP și CA</w:t>
            </w:r>
          </w:p>
        </w:tc>
        <w:tc>
          <w:tcPr>
            <w:tcW w:w="2431" w:type="dxa"/>
          </w:tcPr>
          <w:p w14:paraId="6FF6FFDE" w14:textId="77777777" w:rsidR="0025143F" w:rsidRDefault="00666BCD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Prof. de Limba și literatura română</w:t>
            </w:r>
          </w:p>
          <w:p w14:paraId="71C2D5A4" w14:textId="77777777" w:rsidR="00666BCD" w:rsidRDefault="00666BCD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Țilea Elisabeta</w:t>
            </w:r>
          </w:p>
        </w:tc>
        <w:tc>
          <w:tcPr>
            <w:tcW w:w="2069" w:type="dxa"/>
          </w:tcPr>
          <w:p w14:paraId="5A8AE74B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DD805AF" w14:textId="463E9F46" w:rsidR="0025143F" w:rsidRPr="00443FF3" w:rsidRDefault="000C4059" w:rsidP="009D343A">
            <w:pPr>
              <w:pStyle w:val="TableParagraph"/>
              <w:spacing w:before="1"/>
              <w:ind w:left="217" w:right="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  <w:r w:rsidR="00DE47F5" w:rsidRPr="00443FF3">
              <w:rPr>
                <w:b/>
                <w:sz w:val="24"/>
              </w:rPr>
              <w:t xml:space="preserve"> </w:t>
            </w:r>
            <w:r w:rsidR="00666BCD" w:rsidRPr="00443FF3">
              <w:rPr>
                <w:b/>
                <w:sz w:val="24"/>
              </w:rPr>
              <w:t>Februarie 202</w:t>
            </w:r>
            <w:r w:rsidR="00E53C71">
              <w:rPr>
                <w:b/>
                <w:sz w:val="24"/>
              </w:rPr>
              <w:t>5</w:t>
            </w:r>
          </w:p>
        </w:tc>
      </w:tr>
      <w:tr w:rsidR="0025143F" w14:paraId="1466E48D" w14:textId="77777777">
        <w:trPr>
          <w:trHeight w:val="1391"/>
        </w:trPr>
        <w:tc>
          <w:tcPr>
            <w:tcW w:w="723" w:type="dxa"/>
          </w:tcPr>
          <w:p w14:paraId="679648E6" w14:textId="77777777" w:rsidR="0025143F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326F8D">
              <w:rPr>
                <w:sz w:val="24"/>
              </w:rPr>
              <w:t>.</w:t>
            </w:r>
          </w:p>
        </w:tc>
        <w:tc>
          <w:tcPr>
            <w:tcW w:w="5955" w:type="dxa"/>
          </w:tcPr>
          <w:p w14:paraId="0B777FC4" w14:textId="77777777" w:rsidR="0025143F" w:rsidRDefault="00326F8D">
            <w:pPr>
              <w:pStyle w:val="TableParagraph"/>
              <w:ind w:left="107" w:right="467"/>
              <w:rPr>
                <w:sz w:val="24"/>
              </w:rPr>
            </w:pPr>
            <w:r>
              <w:rPr>
                <w:sz w:val="24"/>
              </w:rPr>
              <w:t>Urmărirea progresului şcolar al elevilor, realizarea unor analize comparative:</w:t>
            </w:r>
          </w:p>
          <w:p w14:paraId="026D3E60" w14:textId="77777777" w:rsidR="0025143F" w:rsidRDefault="00666BCD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note evaluări sumative</w:t>
            </w:r>
            <w:r w:rsidR="00232D84">
              <w:rPr>
                <w:sz w:val="24"/>
              </w:rPr>
              <w:t xml:space="preserve"> - medie anuală</w:t>
            </w:r>
          </w:p>
          <w:p w14:paraId="33FE96E2" w14:textId="77777777" w:rsidR="0025143F" w:rsidRDefault="00232D84">
            <w:pPr>
              <w:pStyle w:val="TableParagraph"/>
              <w:numPr>
                <w:ilvl w:val="0"/>
                <w:numId w:val="1"/>
              </w:numPr>
              <w:tabs>
                <w:tab w:val="left" w:pos="527"/>
                <w:tab w:val="left" w:pos="5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modulul IV</w:t>
            </w:r>
            <w:r w:rsidR="000C4059">
              <w:rPr>
                <w:sz w:val="24"/>
              </w:rPr>
              <w:t xml:space="preserve"> – modulul V</w:t>
            </w:r>
          </w:p>
        </w:tc>
        <w:tc>
          <w:tcPr>
            <w:tcW w:w="2969" w:type="dxa"/>
          </w:tcPr>
          <w:p w14:paraId="48EF23CF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193DA686" w14:textId="77777777" w:rsidR="0025143F" w:rsidRDefault="0025143F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D2A32DA" w14:textId="77777777" w:rsidR="0025143F" w:rsidRDefault="00326F8D">
            <w:pPr>
              <w:pStyle w:val="TableParagraph"/>
              <w:ind w:left="81" w:right="77"/>
              <w:jc w:val="center"/>
              <w:rPr>
                <w:sz w:val="24"/>
              </w:rPr>
            </w:pPr>
            <w:r>
              <w:rPr>
                <w:sz w:val="24"/>
              </w:rPr>
              <w:t>Analize comparative</w:t>
            </w:r>
          </w:p>
        </w:tc>
        <w:tc>
          <w:tcPr>
            <w:tcW w:w="2431" w:type="dxa"/>
          </w:tcPr>
          <w:p w14:paraId="06EDBCAD" w14:textId="77777777" w:rsidR="0025143F" w:rsidRDefault="0025143F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96BE67A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Prof. de Limba și literatura română</w:t>
            </w:r>
          </w:p>
          <w:p w14:paraId="6B75C7E9" w14:textId="77777777" w:rsidR="0025143F" w:rsidRDefault="0025143F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</w:tc>
        <w:tc>
          <w:tcPr>
            <w:tcW w:w="2069" w:type="dxa"/>
          </w:tcPr>
          <w:p w14:paraId="20831D93" w14:textId="77777777" w:rsidR="0025143F" w:rsidRDefault="0025143F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112417B" w14:textId="77777777" w:rsidR="0025143F" w:rsidRDefault="00326F8D">
            <w:pPr>
              <w:pStyle w:val="TableParagraph"/>
              <w:ind w:left="418" w:right="251" w:hanging="137"/>
              <w:rPr>
                <w:sz w:val="24"/>
              </w:rPr>
            </w:pPr>
            <w:r>
              <w:rPr>
                <w:sz w:val="24"/>
              </w:rPr>
              <w:t>Pe tot parcursul anului şcolar</w:t>
            </w:r>
          </w:p>
        </w:tc>
      </w:tr>
      <w:tr w:rsidR="0025143F" w14:paraId="4D184467" w14:textId="77777777">
        <w:trPr>
          <w:trHeight w:val="1380"/>
        </w:trPr>
        <w:tc>
          <w:tcPr>
            <w:tcW w:w="723" w:type="dxa"/>
          </w:tcPr>
          <w:p w14:paraId="4A5AB908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5795082" w14:textId="77777777" w:rsidR="0025143F" w:rsidRDefault="00B040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 w:rsidR="00326F8D">
              <w:rPr>
                <w:sz w:val="24"/>
              </w:rPr>
              <w:t>.</w:t>
            </w:r>
          </w:p>
        </w:tc>
        <w:tc>
          <w:tcPr>
            <w:tcW w:w="5955" w:type="dxa"/>
          </w:tcPr>
          <w:p w14:paraId="6A125494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C43AB4C" w14:textId="77777777" w:rsidR="0025143F" w:rsidRDefault="00326F8D">
            <w:pPr>
              <w:pStyle w:val="TableParagraph"/>
              <w:ind w:left="107" w:right="400"/>
              <w:rPr>
                <w:sz w:val="24"/>
              </w:rPr>
            </w:pPr>
            <w:r>
              <w:rPr>
                <w:sz w:val="24"/>
              </w:rPr>
              <w:t>Diseminarea şi prelucrarea prevederilor metodologiei de examen elevilor şi părinţilor.</w:t>
            </w:r>
          </w:p>
          <w:p w14:paraId="2B0F7447" w14:textId="77777777" w:rsidR="0025143F" w:rsidRDefault="00326F8D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Parcurgerea integrală a programei şcolare şi a programei de examen.</w:t>
            </w:r>
          </w:p>
        </w:tc>
        <w:tc>
          <w:tcPr>
            <w:tcW w:w="2969" w:type="dxa"/>
          </w:tcPr>
          <w:p w14:paraId="0AEC9054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0699366" w14:textId="77777777" w:rsidR="0025143F" w:rsidRDefault="00326F8D">
            <w:pPr>
              <w:pStyle w:val="TableParagraph"/>
              <w:ind w:left="422" w:right="410" w:hanging="5"/>
              <w:jc w:val="center"/>
              <w:rPr>
                <w:sz w:val="24"/>
              </w:rPr>
            </w:pPr>
            <w:r>
              <w:rPr>
                <w:sz w:val="24"/>
              </w:rPr>
              <w:t>Caietele elevilor Condica de prezenţă a cadrelor didactice</w:t>
            </w:r>
          </w:p>
        </w:tc>
        <w:tc>
          <w:tcPr>
            <w:tcW w:w="2431" w:type="dxa"/>
          </w:tcPr>
          <w:p w14:paraId="5D488253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1BC94ED" w14:textId="77777777" w:rsidR="0025143F" w:rsidRDefault="00B3346A">
            <w:pPr>
              <w:pStyle w:val="TableParagraph"/>
              <w:ind w:left="742" w:right="732"/>
              <w:jc w:val="center"/>
              <w:rPr>
                <w:sz w:val="24"/>
              </w:rPr>
            </w:pPr>
            <w:r>
              <w:rPr>
                <w:sz w:val="24"/>
              </w:rPr>
              <w:t>Profesorii Diriginț</w:t>
            </w:r>
            <w:r w:rsidR="00326F8D">
              <w:rPr>
                <w:sz w:val="24"/>
              </w:rPr>
              <w:t>ii</w:t>
            </w:r>
          </w:p>
          <w:p w14:paraId="7AAA1BB7" w14:textId="77777777" w:rsidR="0025143F" w:rsidRDefault="00326F8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69" w:type="dxa"/>
          </w:tcPr>
          <w:p w14:paraId="6AF63097" w14:textId="77777777" w:rsidR="0025143F" w:rsidRDefault="0025143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1B30D77" w14:textId="77777777" w:rsidR="0025143F" w:rsidRDefault="00326F8D">
            <w:pPr>
              <w:pStyle w:val="TableParagraph"/>
              <w:ind w:left="418" w:right="251" w:hanging="137"/>
              <w:rPr>
                <w:sz w:val="24"/>
              </w:rPr>
            </w:pPr>
            <w:r>
              <w:rPr>
                <w:sz w:val="24"/>
              </w:rPr>
              <w:t>Pe tot parcursul anului şcolar</w:t>
            </w:r>
          </w:p>
        </w:tc>
      </w:tr>
      <w:tr w:rsidR="0025143F" w14:paraId="4F1EED92" w14:textId="77777777" w:rsidTr="00B3346A">
        <w:trPr>
          <w:trHeight w:val="4813"/>
        </w:trPr>
        <w:tc>
          <w:tcPr>
            <w:tcW w:w="723" w:type="dxa"/>
          </w:tcPr>
          <w:p w14:paraId="370509C6" w14:textId="77777777" w:rsidR="0025143F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 w:rsidR="00326F8D">
              <w:rPr>
                <w:sz w:val="24"/>
              </w:rPr>
              <w:t>.</w:t>
            </w:r>
          </w:p>
          <w:p w14:paraId="5754C00E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958ABBB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09C10C30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4DFD4C74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096ACEC4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618AF9C3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B9C8F66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30360290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230D253B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4A5A16E2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</w:p>
          <w:p w14:paraId="7D2CBCC1" w14:textId="77777777" w:rsidR="00B04029" w:rsidRDefault="00B040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955" w:type="dxa"/>
          </w:tcPr>
          <w:p w14:paraId="38524474" w14:textId="77777777" w:rsidR="0025143F" w:rsidRDefault="00326F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Elaborarea riguroasă a unor fişe de lucru individuale</w:t>
            </w:r>
          </w:p>
          <w:p w14:paraId="4718F839" w14:textId="77777777" w:rsidR="0025143F" w:rsidRDefault="00326F8D">
            <w:pPr>
              <w:pStyle w:val="TableParagraph"/>
              <w:ind w:left="107" w:right="174"/>
              <w:rPr>
                <w:sz w:val="24"/>
              </w:rPr>
            </w:pPr>
            <w:r>
              <w:rPr>
                <w:sz w:val="24"/>
              </w:rPr>
              <w:t>specifice categoriilor de competențe la care elevul prezintă lacune.</w:t>
            </w:r>
          </w:p>
          <w:p w14:paraId="23F773A2" w14:textId="77777777" w:rsidR="0025143F" w:rsidRDefault="00326F8D">
            <w:pPr>
              <w:pStyle w:val="TableParagraph"/>
              <w:ind w:left="107" w:right="474"/>
              <w:rPr>
                <w:sz w:val="24"/>
              </w:rPr>
            </w:pPr>
            <w:r>
              <w:rPr>
                <w:sz w:val="24"/>
              </w:rPr>
              <w:t>Aprofundarea acelor puncte slabe la care elevii au făcut dovada slabei pregătiri.</w:t>
            </w:r>
          </w:p>
          <w:p w14:paraId="671BC7EB" w14:textId="77777777" w:rsidR="0025143F" w:rsidRDefault="00326F8D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Organizarea activităţii de învăţare pe grupe de elevi, în funcţie de valenţele educative, în funcţie de posibilităţile intelectuale diferite ale elevilor, în funcţie de nivelul de cunoştinţe ale elevilor.</w:t>
            </w:r>
          </w:p>
          <w:p w14:paraId="2FD179CF" w14:textId="77777777" w:rsidR="0025143F" w:rsidRDefault="00326F8D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Ierarhizarea şi diferenţierea sarcinilor didactice.</w:t>
            </w:r>
          </w:p>
          <w:p w14:paraId="123AC235" w14:textId="77777777" w:rsidR="00B04029" w:rsidRDefault="00B04029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  <w:p w14:paraId="73393415" w14:textId="77777777" w:rsidR="008D4E28" w:rsidRDefault="008D4E28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</w:p>
          <w:p w14:paraId="748FF8BF" w14:textId="77777777" w:rsidR="008D4E28" w:rsidRDefault="00B04029" w:rsidP="00B04029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Includerea </w:t>
            </w:r>
            <w:r w:rsidR="000C4059">
              <w:rPr>
                <w:b/>
                <w:sz w:val="24"/>
              </w:rPr>
              <w:t>celor ZECE MINUTE DE ORTOGRAFIE</w:t>
            </w:r>
            <w:r w:rsidRPr="00B04029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 xml:space="preserve"> în cadrul orelor de Limba și literatura română</w:t>
            </w:r>
          </w:p>
        </w:tc>
        <w:tc>
          <w:tcPr>
            <w:tcW w:w="2969" w:type="dxa"/>
          </w:tcPr>
          <w:p w14:paraId="52469F9C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7A6616FC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398CB04B" w14:textId="77777777" w:rsidR="0025143F" w:rsidRDefault="0025143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553F2B4" w14:textId="77777777" w:rsidR="0025143F" w:rsidRDefault="00326F8D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Fişe de lucru diferenţiate</w:t>
            </w:r>
          </w:p>
          <w:p w14:paraId="6092CBD7" w14:textId="77777777" w:rsidR="006B1A51" w:rsidRDefault="006B1A51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  <w:p w14:paraId="7AA2D8E2" w14:textId="77777777" w:rsidR="006B1A51" w:rsidRDefault="006B1A51" w:rsidP="00B04029">
            <w:pPr>
              <w:pStyle w:val="TableParagraph"/>
              <w:ind w:right="77"/>
              <w:rPr>
                <w:sz w:val="24"/>
              </w:rPr>
            </w:pPr>
          </w:p>
          <w:p w14:paraId="546757E0" w14:textId="77777777" w:rsidR="006B1A51" w:rsidRDefault="006B1A51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  <w:p w14:paraId="1BA31D4B" w14:textId="77777777" w:rsidR="006B1A51" w:rsidRDefault="006B1A51">
            <w:pPr>
              <w:pStyle w:val="TableParagraph"/>
              <w:ind w:left="84" w:right="77"/>
              <w:jc w:val="center"/>
              <w:rPr>
                <w:sz w:val="24"/>
              </w:rPr>
            </w:pPr>
            <w:r w:rsidRPr="00B04029">
              <w:rPr>
                <w:sz w:val="24"/>
              </w:rPr>
              <w:t>Fișe de lucru diferențiate</w:t>
            </w:r>
          </w:p>
          <w:p w14:paraId="5BA795D2" w14:textId="77777777" w:rsidR="00B04029" w:rsidRDefault="00B04029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  <w:p w14:paraId="472B6F62" w14:textId="77777777" w:rsidR="00B04029" w:rsidRDefault="00B04029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  <w:p w14:paraId="685CD120" w14:textId="77777777" w:rsidR="00B04029" w:rsidRPr="00B04029" w:rsidRDefault="00B04029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  <w:p w14:paraId="4BCFA040" w14:textId="77777777" w:rsidR="00B04029" w:rsidRPr="00B04029" w:rsidRDefault="00B04029" w:rsidP="00B04029">
            <w:pPr>
              <w:pStyle w:val="TableParagraph"/>
              <w:ind w:left="84" w:right="77"/>
              <w:jc w:val="center"/>
              <w:rPr>
                <w:sz w:val="24"/>
              </w:rPr>
            </w:pPr>
            <w:r w:rsidRPr="00B04029">
              <w:rPr>
                <w:sz w:val="24"/>
              </w:rPr>
              <w:t>Fișe de lucru diferențiate</w:t>
            </w:r>
          </w:p>
          <w:p w14:paraId="7743991A" w14:textId="77777777" w:rsidR="006B1A51" w:rsidRDefault="006B1A51">
            <w:pPr>
              <w:pStyle w:val="TableParagraph"/>
              <w:ind w:left="84" w:right="77"/>
              <w:jc w:val="center"/>
              <w:rPr>
                <w:sz w:val="24"/>
              </w:rPr>
            </w:pPr>
          </w:p>
        </w:tc>
        <w:tc>
          <w:tcPr>
            <w:tcW w:w="2431" w:type="dxa"/>
          </w:tcPr>
          <w:p w14:paraId="77558330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2696B54F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</w:p>
          <w:p w14:paraId="7EB66EB0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</w:p>
          <w:p w14:paraId="37C151B8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</w:p>
          <w:p w14:paraId="0E68DC62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</w:p>
          <w:p w14:paraId="67DB5B97" w14:textId="77777777" w:rsidR="00B04029" w:rsidRDefault="00B04029" w:rsidP="00B04029">
            <w:pPr>
              <w:pStyle w:val="TableParagraph"/>
              <w:spacing w:before="131"/>
              <w:ind w:left="105" w:right="102"/>
              <w:jc w:val="center"/>
              <w:rPr>
                <w:sz w:val="24"/>
              </w:rPr>
            </w:pPr>
            <w:r>
              <w:rPr>
                <w:sz w:val="24"/>
              </w:rPr>
              <w:t>Prof. de Limba și literatura română</w:t>
            </w:r>
          </w:p>
          <w:p w14:paraId="65558E57" w14:textId="77777777" w:rsidR="0025143F" w:rsidRDefault="00B04029" w:rsidP="00B04029">
            <w:pPr>
              <w:pStyle w:val="TableParagraph"/>
              <w:rPr>
                <w:b/>
                <w:sz w:val="26"/>
              </w:rPr>
            </w:pPr>
            <w:r>
              <w:rPr>
                <w:sz w:val="24"/>
              </w:rPr>
              <w:t xml:space="preserve">      Țilea Elisabeta </w:t>
            </w:r>
          </w:p>
          <w:p w14:paraId="1E427B52" w14:textId="77777777" w:rsidR="0025143F" w:rsidRDefault="0025143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7781B8DA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469D68A6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1FC4800C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50711ABC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1E1B77FD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1ED6E8A6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35A7E393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04D24BE2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12B5C98A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63015B98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4623B35B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  <w:p w14:paraId="62A47B6E" w14:textId="77777777" w:rsidR="00516D9C" w:rsidRDefault="00516D9C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</w:tc>
        <w:tc>
          <w:tcPr>
            <w:tcW w:w="2069" w:type="dxa"/>
          </w:tcPr>
          <w:p w14:paraId="5B200ED7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77E62CD0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5452182E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6C7676D9" w14:textId="77777777" w:rsidR="00516D9C" w:rsidRDefault="00516D9C">
            <w:pPr>
              <w:pStyle w:val="TableParagraph"/>
              <w:spacing w:before="199"/>
              <w:ind w:left="418" w:right="251" w:hanging="137"/>
              <w:rPr>
                <w:sz w:val="24"/>
              </w:rPr>
            </w:pPr>
          </w:p>
          <w:p w14:paraId="17BA5061" w14:textId="77777777" w:rsidR="00516D9C" w:rsidRDefault="00516D9C" w:rsidP="00B04029">
            <w:pPr>
              <w:pStyle w:val="TableParagraph"/>
              <w:spacing w:before="199"/>
              <w:ind w:right="251"/>
              <w:rPr>
                <w:sz w:val="24"/>
              </w:rPr>
            </w:pPr>
          </w:p>
          <w:p w14:paraId="61AA624B" w14:textId="77777777" w:rsidR="0025143F" w:rsidRDefault="00326F8D">
            <w:pPr>
              <w:pStyle w:val="TableParagraph"/>
              <w:spacing w:before="199"/>
              <w:ind w:left="418" w:right="251" w:hanging="137"/>
              <w:rPr>
                <w:sz w:val="24"/>
              </w:rPr>
            </w:pPr>
            <w:r>
              <w:rPr>
                <w:sz w:val="24"/>
              </w:rPr>
              <w:t>Pe tot parcursul anului şcolar</w:t>
            </w:r>
          </w:p>
          <w:p w14:paraId="6089B4E8" w14:textId="77777777" w:rsidR="00B04029" w:rsidRDefault="00B04029">
            <w:pPr>
              <w:pStyle w:val="TableParagraph"/>
              <w:spacing w:before="199"/>
              <w:ind w:left="418" w:right="251" w:hanging="137"/>
              <w:rPr>
                <w:sz w:val="24"/>
              </w:rPr>
            </w:pPr>
          </w:p>
          <w:p w14:paraId="1DEE0412" w14:textId="77777777" w:rsidR="00B04029" w:rsidRPr="006E77EE" w:rsidRDefault="00B04029" w:rsidP="00B04029">
            <w:pPr>
              <w:pStyle w:val="TableParagraph"/>
              <w:spacing w:before="199"/>
              <w:ind w:right="251"/>
              <w:rPr>
                <w:b/>
                <w:sz w:val="24"/>
              </w:rPr>
            </w:pPr>
            <w:r w:rsidRPr="006E77EE">
              <w:rPr>
                <w:b/>
                <w:sz w:val="24"/>
              </w:rPr>
              <w:t>10 minute de ortografie, de trei ori pe săptămână</w:t>
            </w:r>
          </w:p>
        </w:tc>
      </w:tr>
    </w:tbl>
    <w:p w14:paraId="708CDB5E" w14:textId="77777777" w:rsidR="0025143F" w:rsidRDefault="0025143F">
      <w:pPr>
        <w:rPr>
          <w:sz w:val="24"/>
        </w:rPr>
        <w:sectPr w:rsidR="0025143F">
          <w:type w:val="continuous"/>
          <w:pgSz w:w="15840" w:h="12240" w:orient="landscape"/>
          <w:pgMar w:top="780" w:right="420" w:bottom="280" w:left="1040" w:header="720" w:footer="720" w:gutter="0"/>
          <w:cols w:space="720"/>
        </w:sect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5946"/>
        <w:gridCol w:w="2969"/>
        <w:gridCol w:w="2431"/>
        <w:gridCol w:w="1933"/>
      </w:tblGrid>
      <w:tr w:rsidR="0025143F" w14:paraId="21342888" w14:textId="77777777" w:rsidTr="006E77EE">
        <w:trPr>
          <w:trHeight w:val="2572"/>
        </w:trPr>
        <w:tc>
          <w:tcPr>
            <w:tcW w:w="528" w:type="dxa"/>
          </w:tcPr>
          <w:p w14:paraId="66C8A37A" w14:textId="77777777" w:rsidR="0025143F" w:rsidRDefault="00326F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946" w:type="dxa"/>
          </w:tcPr>
          <w:p w14:paraId="3A3462C0" w14:textId="77777777" w:rsidR="0025143F" w:rsidRDefault="00326F8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Stabilirea orarului pentru orele </w:t>
            </w:r>
            <w:r w:rsidR="00B3346A">
              <w:rPr>
                <w:sz w:val="24"/>
              </w:rPr>
              <w:t xml:space="preserve">de pregătire suplimentară </w:t>
            </w:r>
          </w:p>
          <w:p w14:paraId="06BD3B04" w14:textId="77777777" w:rsidR="0025143F" w:rsidRDefault="00326F8D">
            <w:pPr>
              <w:pStyle w:val="TableParagraph"/>
              <w:ind w:left="107" w:right="727"/>
              <w:rPr>
                <w:sz w:val="24"/>
              </w:rPr>
            </w:pPr>
            <w:r>
              <w:rPr>
                <w:sz w:val="24"/>
              </w:rPr>
              <w:t>Desfăşurarea orelor de pregătire suplimentară după o tematică bine stabilită.</w:t>
            </w:r>
          </w:p>
        </w:tc>
        <w:tc>
          <w:tcPr>
            <w:tcW w:w="2969" w:type="dxa"/>
          </w:tcPr>
          <w:p w14:paraId="248DC512" w14:textId="77777777" w:rsidR="0025143F" w:rsidRDefault="00326F8D">
            <w:pPr>
              <w:pStyle w:val="TableParagraph"/>
              <w:spacing w:before="174"/>
              <w:ind w:left="188" w:right="180"/>
              <w:jc w:val="center"/>
              <w:rPr>
                <w:sz w:val="24"/>
              </w:rPr>
            </w:pPr>
            <w:r>
              <w:rPr>
                <w:sz w:val="24"/>
              </w:rPr>
              <w:t>Orarul de pregătire suplimentară pentru examenul de testare nationala</w:t>
            </w:r>
          </w:p>
          <w:p w14:paraId="6DCE1B5A" w14:textId="77777777" w:rsidR="0025143F" w:rsidRDefault="00326F8D">
            <w:pPr>
              <w:pStyle w:val="TableParagraph"/>
              <w:ind w:left="192" w:right="180"/>
              <w:jc w:val="center"/>
              <w:rPr>
                <w:sz w:val="24"/>
              </w:rPr>
            </w:pPr>
            <w:r>
              <w:rPr>
                <w:sz w:val="24"/>
              </w:rPr>
              <w:t>Tabele de prezență la orele de pregătire suplimentară</w:t>
            </w:r>
          </w:p>
          <w:p w14:paraId="16FC4768" w14:textId="77777777" w:rsidR="0025143F" w:rsidRDefault="00326F8D">
            <w:pPr>
              <w:pStyle w:val="TableParagraph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Tematica orelor de pregătire suplimentară.</w:t>
            </w:r>
          </w:p>
        </w:tc>
        <w:tc>
          <w:tcPr>
            <w:tcW w:w="2431" w:type="dxa"/>
          </w:tcPr>
          <w:p w14:paraId="674C100F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6C1100E3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635C04D1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C31A59C" w14:textId="77777777" w:rsidR="0025143F" w:rsidRDefault="00B3346A">
            <w:pPr>
              <w:pStyle w:val="TableParagraph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Profesorul de Limba și literatura română</w:t>
            </w:r>
          </w:p>
        </w:tc>
        <w:tc>
          <w:tcPr>
            <w:tcW w:w="1933" w:type="dxa"/>
          </w:tcPr>
          <w:p w14:paraId="77AB29C9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7C6EF53C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47C2EA52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1BA41871" w14:textId="77777777" w:rsidR="0025143F" w:rsidRDefault="0025143F">
            <w:pPr>
              <w:pStyle w:val="TableParagraph"/>
              <w:spacing w:before="3"/>
              <w:rPr>
                <w:b/>
                <w:sz w:val="21"/>
              </w:rPr>
            </w:pPr>
          </w:p>
          <w:p w14:paraId="014A79ED" w14:textId="77777777" w:rsidR="0025143F" w:rsidRDefault="00326F8D" w:rsidP="00443FF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Săptămânal</w:t>
            </w:r>
          </w:p>
        </w:tc>
      </w:tr>
      <w:tr w:rsidR="0025143F" w14:paraId="6F1DB4F3" w14:textId="77777777" w:rsidTr="006E77EE">
        <w:trPr>
          <w:trHeight w:val="1103"/>
        </w:trPr>
        <w:tc>
          <w:tcPr>
            <w:tcW w:w="528" w:type="dxa"/>
          </w:tcPr>
          <w:p w14:paraId="69039C0F" w14:textId="77777777" w:rsidR="0025143F" w:rsidRDefault="00326F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946" w:type="dxa"/>
          </w:tcPr>
          <w:p w14:paraId="4A86C8B2" w14:textId="77777777" w:rsidR="0025143F" w:rsidRDefault="001F26A7">
            <w:pPr>
              <w:pStyle w:val="TableParagraph"/>
              <w:ind w:left="107" w:right="273"/>
              <w:rPr>
                <w:sz w:val="24"/>
              </w:rPr>
            </w:pPr>
            <w:r>
              <w:rPr>
                <w:sz w:val="24"/>
              </w:rPr>
              <w:t xml:space="preserve">Organizarea a cel puţin o  simulare în săptămâna </w:t>
            </w:r>
            <w:r w:rsidR="000C4059">
              <w:rPr>
                <w:b/>
                <w:sz w:val="24"/>
              </w:rPr>
              <w:t>13-17 martie</w:t>
            </w:r>
            <w:r w:rsidRPr="001F26A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 w:rsidR="000C4059">
              <w:rPr>
                <w:b/>
                <w:sz w:val="24"/>
              </w:rPr>
              <w:t>2023</w:t>
            </w:r>
            <w:r>
              <w:rPr>
                <w:b/>
                <w:sz w:val="24"/>
              </w:rPr>
              <w:t>.</w:t>
            </w:r>
            <w:r w:rsidR="00B3346A" w:rsidRPr="00443FF3">
              <w:rPr>
                <w:b/>
                <w:sz w:val="24"/>
              </w:rPr>
              <w:t xml:space="preserve">  </w:t>
            </w:r>
          </w:p>
        </w:tc>
        <w:tc>
          <w:tcPr>
            <w:tcW w:w="2969" w:type="dxa"/>
          </w:tcPr>
          <w:p w14:paraId="2FCE43B6" w14:textId="77777777" w:rsidR="0025143F" w:rsidRDefault="00326F8D">
            <w:pPr>
              <w:pStyle w:val="TableParagraph"/>
              <w:ind w:left="439" w:right="42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Teste de simulare a examenului de </w:t>
            </w:r>
            <w:r w:rsidR="00B3346A">
              <w:rPr>
                <w:sz w:val="24"/>
              </w:rPr>
              <w:t>testare națională</w:t>
            </w:r>
          </w:p>
        </w:tc>
        <w:tc>
          <w:tcPr>
            <w:tcW w:w="2431" w:type="dxa"/>
          </w:tcPr>
          <w:p w14:paraId="170857F0" w14:textId="77777777" w:rsidR="0025143F" w:rsidRDefault="00B3346A" w:rsidP="00B3346A">
            <w:pPr>
              <w:pStyle w:val="TableParagraph"/>
              <w:ind w:right="27"/>
              <w:rPr>
                <w:sz w:val="24"/>
              </w:rPr>
            </w:pPr>
            <w:r>
              <w:rPr>
                <w:sz w:val="24"/>
              </w:rPr>
              <w:t xml:space="preserve">Profesorul de Limba și literatura română </w:t>
            </w:r>
          </w:p>
        </w:tc>
        <w:tc>
          <w:tcPr>
            <w:tcW w:w="1933" w:type="dxa"/>
          </w:tcPr>
          <w:p w14:paraId="36225C38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F389580" w14:textId="6E48AC61" w:rsidR="0025143F" w:rsidRPr="00443FF3" w:rsidRDefault="000C4059" w:rsidP="00443FF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Martie</w:t>
            </w:r>
            <w:r w:rsidR="00326F8D" w:rsidRPr="00443FF3">
              <w:rPr>
                <w:b/>
                <w:sz w:val="24"/>
              </w:rPr>
              <w:t xml:space="preserve"> 20</w:t>
            </w:r>
            <w:r>
              <w:rPr>
                <w:b/>
                <w:sz w:val="24"/>
              </w:rPr>
              <w:t>2</w:t>
            </w:r>
            <w:r w:rsidR="00E53C71">
              <w:rPr>
                <w:b/>
                <w:sz w:val="24"/>
              </w:rPr>
              <w:t>5</w:t>
            </w:r>
          </w:p>
          <w:p w14:paraId="18CC4271" w14:textId="77777777" w:rsidR="0025143F" w:rsidRDefault="0025143F" w:rsidP="00065842">
            <w:pPr>
              <w:pStyle w:val="TableParagraph"/>
              <w:ind w:left="425"/>
              <w:rPr>
                <w:sz w:val="24"/>
              </w:rPr>
            </w:pPr>
          </w:p>
        </w:tc>
      </w:tr>
      <w:tr w:rsidR="0025143F" w14:paraId="572D8750" w14:textId="77777777" w:rsidTr="006E77EE">
        <w:trPr>
          <w:trHeight w:val="2208"/>
        </w:trPr>
        <w:tc>
          <w:tcPr>
            <w:tcW w:w="528" w:type="dxa"/>
          </w:tcPr>
          <w:p w14:paraId="61B3CE8E" w14:textId="77777777" w:rsidR="0025143F" w:rsidRDefault="00326F8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946" w:type="dxa"/>
          </w:tcPr>
          <w:p w14:paraId="4A07F63A" w14:textId="77777777" w:rsidR="0025143F" w:rsidRDefault="00326F8D">
            <w:pPr>
              <w:pStyle w:val="TableParagraph"/>
              <w:ind w:left="107" w:right="180"/>
              <w:rPr>
                <w:sz w:val="24"/>
              </w:rPr>
            </w:pPr>
            <w:r>
              <w:rPr>
                <w:sz w:val="24"/>
              </w:rPr>
              <w:t>Activităţi de monitorizare a frecvenţei elevilor atât la orele de curs, cât şi la orele de pregătire suplimentară.</w:t>
            </w:r>
          </w:p>
          <w:p w14:paraId="2E7DE457" w14:textId="77777777" w:rsidR="0025143F" w:rsidRDefault="00326F8D">
            <w:pPr>
              <w:pStyle w:val="TableParagraph"/>
              <w:ind w:left="107" w:right="846"/>
              <w:rPr>
                <w:sz w:val="24"/>
              </w:rPr>
            </w:pPr>
            <w:r>
              <w:rPr>
                <w:sz w:val="24"/>
              </w:rPr>
              <w:t>Motivarea elevilor pentru implicarea lor în procesul învăţării prin desfăşurarea unor activităţi didactice</w:t>
            </w:r>
          </w:p>
          <w:p w14:paraId="2EADAC35" w14:textId="77777777" w:rsidR="0025143F" w:rsidRDefault="00326F8D">
            <w:pPr>
              <w:pStyle w:val="TableParagraph"/>
              <w:ind w:left="107" w:right="353"/>
              <w:rPr>
                <w:sz w:val="24"/>
              </w:rPr>
            </w:pPr>
            <w:r>
              <w:rPr>
                <w:sz w:val="24"/>
              </w:rPr>
              <w:t>complexe care să stimuleze interesul pentru învăţare – folosirea metodelor activ-participative, asigurarea unui cadru propice învăţării, sistem echitabil de recompense –</w:t>
            </w:r>
          </w:p>
          <w:p w14:paraId="57B4357C" w14:textId="77777777" w:rsidR="0025143F" w:rsidRDefault="00326F8D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sancţiuni pozitive.</w:t>
            </w:r>
          </w:p>
        </w:tc>
        <w:tc>
          <w:tcPr>
            <w:tcW w:w="2969" w:type="dxa"/>
          </w:tcPr>
          <w:p w14:paraId="3774B3C8" w14:textId="77777777" w:rsidR="0025143F" w:rsidRDefault="0025143F">
            <w:pPr>
              <w:pStyle w:val="TableParagraph"/>
              <w:spacing w:before="5"/>
              <w:rPr>
                <w:b/>
                <w:sz w:val="35"/>
              </w:rPr>
            </w:pPr>
          </w:p>
          <w:p w14:paraId="1321E26A" w14:textId="77777777" w:rsidR="0025143F" w:rsidRDefault="00326F8D">
            <w:pPr>
              <w:pStyle w:val="TableParagraph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Cataloage de prezență la orele de pregătire</w:t>
            </w:r>
          </w:p>
          <w:p w14:paraId="15F7BF6C" w14:textId="77777777" w:rsidR="0025143F" w:rsidRDefault="00326F8D">
            <w:pPr>
              <w:pStyle w:val="TableParagraph"/>
              <w:ind w:left="84" w:right="77"/>
              <w:jc w:val="center"/>
              <w:rPr>
                <w:sz w:val="24"/>
              </w:rPr>
            </w:pPr>
            <w:r>
              <w:rPr>
                <w:sz w:val="24"/>
              </w:rPr>
              <w:t>suplimentară</w:t>
            </w:r>
          </w:p>
        </w:tc>
        <w:tc>
          <w:tcPr>
            <w:tcW w:w="2431" w:type="dxa"/>
          </w:tcPr>
          <w:p w14:paraId="5C774D94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67E7FB35" w14:textId="77777777" w:rsidR="0025143F" w:rsidRDefault="00B3346A">
            <w:pPr>
              <w:pStyle w:val="TableParagraph"/>
              <w:spacing w:before="5"/>
              <w:rPr>
                <w:b/>
                <w:sz w:val="33"/>
              </w:rPr>
            </w:pPr>
            <w:r>
              <w:rPr>
                <w:sz w:val="24"/>
              </w:rPr>
              <w:t xml:space="preserve">Profesorul de Limba și literatura română </w:t>
            </w:r>
          </w:p>
          <w:p w14:paraId="499D154B" w14:textId="77777777" w:rsidR="0025143F" w:rsidRDefault="0025143F">
            <w:pPr>
              <w:pStyle w:val="TableParagraph"/>
              <w:ind w:left="110" w:right="102"/>
              <w:jc w:val="center"/>
              <w:rPr>
                <w:sz w:val="24"/>
              </w:rPr>
            </w:pPr>
          </w:p>
        </w:tc>
        <w:tc>
          <w:tcPr>
            <w:tcW w:w="1933" w:type="dxa"/>
          </w:tcPr>
          <w:p w14:paraId="2A46AD72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7478C807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589E97AC" w14:textId="77777777" w:rsidR="0025143F" w:rsidRDefault="00326F8D" w:rsidP="00443FF3">
            <w:pPr>
              <w:pStyle w:val="TableParagraph"/>
              <w:spacing w:before="224"/>
              <w:ind w:right="251"/>
              <w:rPr>
                <w:sz w:val="24"/>
              </w:rPr>
            </w:pPr>
            <w:r>
              <w:rPr>
                <w:sz w:val="24"/>
              </w:rPr>
              <w:t>Pe tot parcursul anului şcolar</w:t>
            </w:r>
          </w:p>
        </w:tc>
      </w:tr>
      <w:tr w:rsidR="0025143F" w14:paraId="44F23EC9" w14:textId="77777777" w:rsidTr="006E77EE">
        <w:trPr>
          <w:trHeight w:val="2582"/>
        </w:trPr>
        <w:tc>
          <w:tcPr>
            <w:tcW w:w="528" w:type="dxa"/>
          </w:tcPr>
          <w:p w14:paraId="08ACDC23" w14:textId="77777777" w:rsidR="0025143F" w:rsidRDefault="00326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946" w:type="dxa"/>
          </w:tcPr>
          <w:p w14:paraId="6A85D68C" w14:textId="77777777" w:rsidR="0025143F" w:rsidRDefault="00326F8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Lectoratul cu părinții.</w:t>
            </w:r>
          </w:p>
          <w:p w14:paraId="2B849CAA" w14:textId="77777777" w:rsidR="0025143F" w:rsidRDefault="00326F8D"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Informarea părinților desp</w:t>
            </w:r>
            <w:r w:rsidR="00B3346A">
              <w:rPr>
                <w:sz w:val="24"/>
              </w:rPr>
              <w:t>re rezultatele Simulărilor</w:t>
            </w:r>
            <w:r>
              <w:rPr>
                <w:sz w:val="24"/>
              </w:rPr>
              <w:t xml:space="preserve"> şi traseul remedial care se impune pentru fiecare elev.</w:t>
            </w:r>
          </w:p>
          <w:p w14:paraId="197AFD80" w14:textId="77777777" w:rsidR="0025143F" w:rsidRDefault="00326F8D">
            <w:pPr>
              <w:pStyle w:val="TableParagraph"/>
              <w:ind w:left="107" w:right="300"/>
              <w:rPr>
                <w:sz w:val="24"/>
              </w:rPr>
            </w:pPr>
            <w:r>
              <w:rPr>
                <w:sz w:val="24"/>
              </w:rPr>
              <w:t>Prelucrarea metodologiei la examenele naționale din anul școlar 20</w:t>
            </w:r>
            <w:r w:rsidR="00B3346A">
              <w:rPr>
                <w:sz w:val="24"/>
              </w:rPr>
              <w:t>2</w:t>
            </w:r>
            <w:r w:rsidR="000C4059">
              <w:rPr>
                <w:sz w:val="24"/>
              </w:rPr>
              <w:t>2</w:t>
            </w:r>
            <w:r>
              <w:rPr>
                <w:sz w:val="24"/>
              </w:rPr>
              <w:t>-20</w:t>
            </w:r>
            <w:r w:rsidR="000C4059">
              <w:rPr>
                <w:sz w:val="24"/>
              </w:rPr>
              <w:t>23</w:t>
            </w:r>
            <w:r>
              <w:rPr>
                <w:sz w:val="24"/>
              </w:rPr>
              <w:t>.</w:t>
            </w:r>
          </w:p>
          <w:p w14:paraId="1E5BE5E1" w14:textId="77777777" w:rsidR="0025143F" w:rsidRDefault="00326F8D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Prezentarea rezultatelor obținute în urma simulărilor pentru toate disciplinele la care elevii susțin probe scrise la</w:t>
            </w:r>
          </w:p>
          <w:p w14:paraId="468E9C10" w14:textId="77777777" w:rsidR="0025143F" w:rsidRDefault="00326F8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examenele naţionale</w:t>
            </w:r>
          </w:p>
          <w:p w14:paraId="6805FBE9" w14:textId="77777777" w:rsidR="00026005" w:rsidRDefault="00026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489DFB47" w14:textId="77777777" w:rsidR="00026005" w:rsidRDefault="00026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  <w:p w14:paraId="6FBDA044" w14:textId="77777777" w:rsidR="00026005" w:rsidRDefault="000260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2969" w:type="dxa"/>
          </w:tcPr>
          <w:p w14:paraId="58BA49DC" w14:textId="77777777" w:rsidR="0025143F" w:rsidRDefault="0025143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DB0722E" w14:textId="77777777" w:rsidR="0025143F" w:rsidRDefault="00326F8D">
            <w:pPr>
              <w:pStyle w:val="TableParagraph"/>
              <w:spacing w:before="1"/>
              <w:ind w:left="191" w:right="180"/>
              <w:jc w:val="center"/>
              <w:rPr>
                <w:sz w:val="24"/>
              </w:rPr>
            </w:pPr>
            <w:r>
              <w:rPr>
                <w:sz w:val="24"/>
              </w:rPr>
              <w:t>Observaţii în caietele elevilor</w:t>
            </w:r>
          </w:p>
          <w:p w14:paraId="7519592D" w14:textId="77777777" w:rsidR="0025143F" w:rsidRDefault="00326F8D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Procese-verbale de la şedinţele cu părinţii</w:t>
            </w:r>
          </w:p>
        </w:tc>
        <w:tc>
          <w:tcPr>
            <w:tcW w:w="2431" w:type="dxa"/>
          </w:tcPr>
          <w:p w14:paraId="687F06F6" w14:textId="77777777" w:rsidR="0025143F" w:rsidRDefault="0025143F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C3AEFB2" w14:textId="77777777" w:rsidR="0025143F" w:rsidRDefault="00326F8D">
            <w:pPr>
              <w:pStyle w:val="TableParagraph"/>
              <w:spacing w:before="1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Profesorii disciplinelor la care se susţin probele de evaluare Diriginții</w:t>
            </w:r>
          </w:p>
        </w:tc>
        <w:tc>
          <w:tcPr>
            <w:tcW w:w="1933" w:type="dxa"/>
          </w:tcPr>
          <w:p w14:paraId="2C0A61D2" w14:textId="77777777" w:rsidR="0025143F" w:rsidRDefault="0025143F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25578D55" w14:textId="1CE14D67" w:rsidR="0025143F" w:rsidRPr="00443FF3" w:rsidRDefault="001F26A7" w:rsidP="00443FF3">
            <w:pPr>
              <w:pStyle w:val="TableParagraph"/>
              <w:ind w:right="210"/>
              <w:rPr>
                <w:b/>
                <w:sz w:val="24"/>
              </w:rPr>
            </w:pPr>
            <w:r>
              <w:rPr>
                <w:b/>
                <w:sz w:val="24"/>
              </w:rPr>
              <w:t>iun</w:t>
            </w:r>
            <w:r w:rsidR="000C4059">
              <w:rPr>
                <w:b/>
                <w:sz w:val="24"/>
              </w:rPr>
              <w:t>ie, 202</w:t>
            </w:r>
            <w:r w:rsidR="00E53C71">
              <w:rPr>
                <w:b/>
                <w:sz w:val="24"/>
              </w:rPr>
              <w:t>5</w:t>
            </w:r>
          </w:p>
          <w:p w14:paraId="2AD5B9C4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64445D68" w14:textId="77777777" w:rsidR="0025143F" w:rsidRDefault="0025143F">
            <w:pPr>
              <w:pStyle w:val="TableParagraph"/>
              <w:rPr>
                <w:b/>
                <w:sz w:val="26"/>
              </w:rPr>
            </w:pPr>
          </w:p>
          <w:p w14:paraId="2DC04A61" w14:textId="77777777" w:rsidR="00026005" w:rsidRDefault="00026005" w:rsidP="00026005">
            <w:pPr>
              <w:pStyle w:val="TableParagraph"/>
              <w:ind w:left="219" w:right="208"/>
              <w:jc w:val="center"/>
              <w:rPr>
                <w:sz w:val="24"/>
              </w:rPr>
            </w:pPr>
          </w:p>
        </w:tc>
      </w:tr>
      <w:tr w:rsidR="0025143F" w14:paraId="282AD782" w14:textId="77777777" w:rsidTr="006E77EE">
        <w:trPr>
          <w:trHeight w:val="1104"/>
        </w:trPr>
        <w:tc>
          <w:tcPr>
            <w:tcW w:w="528" w:type="dxa"/>
          </w:tcPr>
          <w:p w14:paraId="1C5F6CCE" w14:textId="77777777" w:rsidR="0025143F" w:rsidRDefault="00326F8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946" w:type="dxa"/>
          </w:tcPr>
          <w:p w14:paraId="13DDCEC4" w14:textId="77777777" w:rsidR="0025143F" w:rsidRDefault="00326F8D">
            <w:pPr>
              <w:pStyle w:val="TableParagraph"/>
              <w:ind w:left="107" w:right="186"/>
              <w:rPr>
                <w:sz w:val="24"/>
              </w:rPr>
            </w:pPr>
            <w:r>
              <w:rPr>
                <w:sz w:val="24"/>
              </w:rPr>
              <w:t>Monitorizarea activităţilor propuse în Planul de măsuri din şcoală.</w:t>
            </w:r>
          </w:p>
        </w:tc>
        <w:tc>
          <w:tcPr>
            <w:tcW w:w="2969" w:type="dxa"/>
          </w:tcPr>
          <w:p w14:paraId="3F51E3F5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3A31508" w14:textId="77777777" w:rsidR="0025143F" w:rsidRDefault="00326F8D">
            <w:pPr>
              <w:pStyle w:val="TableParagraph"/>
              <w:ind w:left="907" w:right="454" w:hanging="428"/>
              <w:rPr>
                <w:sz w:val="24"/>
              </w:rPr>
            </w:pPr>
            <w:r>
              <w:rPr>
                <w:sz w:val="24"/>
              </w:rPr>
              <w:t>Rapoarte semestriale Raport final</w:t>
            </w:r>
          </w:p>
        </w:tc>
        <w:tc>
          <w:tcPr>
            <w:tcW w:w="2431" w:type="dxa"/>
          </w:tcPr>
          <w:p w14:paraId="626AA461" w14:textId="77777777" w:rsidR="0025143F" w:rsidRDefault="00B3346A">
            <w:pPr>
              <w:pStyle w:val="TableParagraph"/>
              <w:ind w:left="432" w:right="422" w:hanging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Director </w:t>
            </w:r>
            <w:r w:rsidR="00326F8D">
              <w:rPr>
                <w:sz w:val="24"/>
              </w:rPr>
              <w:t>Responsabilii</w:t>
            </w:r>
          </w:p>
          <w:p w14:paraId="3030FA3A" w14:textId="77777777" w:rsidR="0025143F" w:rsidRDefault="006E77EE">
            <w:pPr>
              <w:pStyle w:val="TableParagraph"/>
              <w:spacing w:line="264" w:lineRule="exact"/>
              <w:ind w:left="108" w:right="102"/>
              <w:jc w:val="center"/>
              <w:rPr>
                <w:sz w:val="24"/>
              </w:rPr>
            </w:pPr>
            <w:r>
              <w:rPr>
                <w:sz w:val="24"/>
              </w:rPr>
              <w:t>catedrelor</w:t>
            </w:r>
          </w:p>
        </w:tc>
        <w:tc>
          <w:tcPr>
            <w:tcW w:w="1933" w:type="dxa"/>
          </w:tcPr>
          <w:p w14:paraId="61FC4681" w14:textId="77777777" w:rsidR="0025143F" w:rsidRDefault="0025143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29AEFD" w14:textId="77777777" w:rsidR="0025143F" w:rsidRDefault="00326F8D" w:rsidP="00443FF3">
            <w:pPr>
              <w:pStyle w:val="TableParagraph"/>
              <w:ind w:right="251"/>
              <w:rPr>
                <w:sz w:val="24"/>
              </w:rPr>
            </w:pPr>
            <w:r>
              <w:rPr>
                <w:sz w:val="24"/>
              </w:rPr>
              <w:t>Pe tot parcursul anului şcolar</w:t>
            </w:r>
          </w:p>
        </w:tc>
      </w:tr>
    </w:tbl>
    <w:p w14:paraId="0E9A6787" w14:textId="22220731" w:rsidR="0025143F" w:rsidRDefault="006E77EE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Prof., </w:t>
      </w:r>
    </w:p>
    <w:p w14:paraId="54825C97" w14:textId="77777777" w:rsidR="0025143F" w:rsidRDefault="0025143F">
      <w:pPr>
        <w:spacing w:before="11"/>
        <w:rPr>
          <w:b/>
          <w:sz w:val="19"/>
        </w:rPr>
      </w:pPr>
    </w:p>
    <w:p w14:paraId="2826EFB0" w14:textId="77777777" w:rsidR="003D444D" w:rsidRDefault="003D444D">
      <w:pPr>
        <w:spacing w:before="11"/>
        <w:rPr>
          <w:b/>
          <w:sz w:val="19"/>
        </w:rPr>
      </w:pPr>
    </w:p>
    <w:p w14:paraId="78C5FCD0" w14:textId="77777777" w:rsidR="003D444D" w:rsidRDefault="003D444D">
      <w:pPr>
        <w:spacing w:before="11"/>
        <w:rPr>
          <w:b/>
          <w:sz w:val="19"/>
        </w:rPr>
      </w:pPr>
    </w:p>
    <w:p w14:paraId="5E80BB82" w14:textId="77777777" w:rsidR="003D444D" w:rsidRDefault="003D444D">
      <w:pPr>
        <w:spacing w:before="11"/>
        <w:rPr>
          <w:b/>
          <w:sz w:val="19"/>
        </w:rPr>
      </w:pPr>
    </w:p>
    <w:p w14:paraId="0BA6657D" w14:textId="77777777" w:rsidR="006E77EE" w:rsidRPr="003D444D" w:rsidRDefault="006E77EE">
      <w:pPr>
        <w:spacing w:before="11"/>
        <w:rPr>
          <w:b/>
          <w:sz w:val="28"/>
          <w:szCs w:val="28"/>
        </w:rPr>
      </w:pPr>
    </w:p>
    <w:sectPr w:rsidR="006E77EE" w:rsidRPr="003D444D" w:rsidSect="000D7795">
      <w:pgSz w:w="15840" w:h="12240" w:orient="landscape"/>
      <w:pgMar w:top="280" w:right="4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5B40A5"/>
    <w:multiLevelType w:val="hybridMultilevel"/>
    <w:tmpl w:val="95600832"/>
    <w:lvl w:ilvl="0" w:tplc="D1B47C0C">
      <w:numFmt w:val="bullet"/>
      <w:lvlText w:val="-"/>
      <w:lvlJc w:val="left"/>
      <w:pPr>
        <w:ind w:left="527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o-RO" w:eastAsia="ro-RO" w:bidi="ro-RO"/>
      </w:rPr>
    </w:lvl>
    <w:lvl w:ilvl="1" w:tplc="4A52A470">
      <w:numFmt w:val="bullet"/>
      <w:lvlText w:val="•"/>
      <w:lvlJc w:val="left"/>
      <w:pPr>
        <w:ind w:left="1062" w:hanging="360"/>
      </w:pPr>
      <w:rPr>
        <w:rFonts w:hint="default"/>
        <w:lang w:val="ro-RO" w:eastAsia="ro-RO" w:bidi="ro-RO"/>
      </w:rPr>
    </w:lvl>
    <w:lvl w:ilvl="2" w:tplc="FF502DE2">
      <w:numFmt w:val="bullet"/>
      <w:lvlText w:val="•"/>
      <w:lvlJc w:val="left"/>
      <w:pPr>
        <w:ind w:left="1605" w:hanging="360"/>
      </w:pPr>
      <w:rPr>
        <w:rFonts w:hint="default"/>
        <w:lang w:val="ro-RO" w:eastAsia="ro-RO" w:bidi="ro-RO"/>
      </w:rPr>
    </w:lvl>
    <w:lvl w:ilvl="3" w:tplc="90C438C0">
      <w:numFmt w:val="bullet"/>
      <w:lvlText w:val="•"/>
      <w:lvlJc w:val="left"/>
      <w:pPr>
        <w:ind w:left="2147" w:hanging="360"/>
      </w:pPr>
      <w:rPr>
        <w:rFonts w:hint="default"/>
        <w:lang w:val="ro-RO" w:eastAsia="ro-RO" w:bidi="ro-RO"/>
      </w:rPr>
    </w:lvl>
    <w:lvl w:ilvl="4" w:tplc="676AB8AC">
      <w:numFmt w:val="bullet"/>
      <w:lvlText w:val="•"/>
      <w:lvlJc w:val="left"/>
      <w:pPr>
        <w:ind w:left="2690" w:hanging="360"/>
      </w:pPr>
      <w:rPr>
        <w:rFonts w:hint="default"/>
        <w:lang w:val="ro-RO" w:eastAsia="ro-RO" w:bidi="ro-RO"/>
      </w:rPr>
    </w:lvl>
    <w:lvl w:ilvl="5" w:tplc="49B87F3E">
      <w:numFmt w:val="bullet"/>
      <w:lvlText w:val="•"/>
      <w:lvlJc w:val="left"/>
      <w:pPr>
        <w:ind w:left="3232" w:hanging="360"/>
      </w:pPr>
      <w:rPr>
        <w:rFonts w:hint="default"/>
        <w:lang w:val="ro-RO" w:eastAsia="ro-RO" w:bidi="ro-RO"/>
      </w:rPr>
    </w:lvl>
    <w:lvl w:ilvl="6" w:tplc="0F7EB398">
      <w:numFmt w:val="bullet"/>
      <w:lvlText w:val="•"/>
      <w:lvlJc w:val="left"/>
      <w:pPr>
        <w:ind w:left="3775" w:hanging="360"/>
      </w:pPr>
      <w:rPr>
        <w:rFonts w:hint="default"/>
        <w:lang w:val="ro-RO" w:eastAsia="ro-RO" w:bidi="ro-RO"/>
      </w:rPr>
    </w:lvl>
    <w:lvl w:ilvl="7" w:tplc="6E2601EE">
      <w:numFmt w:val="bullet"/>
      <w:lvlText w:val="•"/>
      <w:lvlJc w:val="left"/>
      <w:pPr>
        <w:ind w:left="4317" w:hanging="360"/>
      </w:pPr>
      <w:rPr>
        <w:rFonts w:hint="default"/>
        <w:lang w:val="ro-RO" w:eastAsia="ro-RO" w:bidi="ro-RO"/>
      </w:rPr>
    </w:lvl>
    <w:lvl w:ilvl="8" w:tplc="74CAD3BA">
      <w:numFmt w:val="bullet"/>
      <w:lvlText w:val="•"/>
      <w:lvlJc w:val="left"/>
      <w:pPr>
        <w:ind w:left="4860" w:hanging="360"/>
      </w:pPr>
      <w:rPr>
        <w:rFonts w:hint="default"/>
        <w:lang w:val="ro-RO" w:eastAsia="ro-RO" w:bidi="ro-RO"/>
      </w:rPr>
    </w:lvl>
  </w:abstractNum>
  <w:num w:numId="1" w16cid:durableId="141134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43F"/>
    <w:rsid w:val="000169FB"/>
    <w:rsid w:val="00026005"/>
    <w:rsid w:val="00065842"/>
    <w:rsid w:val="000C4059"/>
    <w:rsid w:val="000C4D8D"/>
    <w:rsid w:val="000D7795"/>
    <w:rsid w:val="00131E8E"/>
    <w:rsid w:val="001A23AC"/>
    <w:rsid w:val="001F26A7"/>
    <w:rsid w:val="00232D84"/>
    <w:rsid w:val="0025143F"/>
    <w:rsid w:val="00326F8D"/>
    <w:rsid w:val="003D444D"/>
    <w:rsid w:val="004102E3"/>
    <w:rsid w:val="00443FF3"/>
    <w:rsid w:val="004A486B"/>
    <w:rsid w:val="004C62EE"/>
    <w:rsid w:val="00516D9C"/>
    <w:rsid w:val="005D7BA6"/>
    <w:rsid w:val="00630BFE"/>
    <w:rsid w:val="006560FB"/>
    <w:rsid w:val="00666BCD"/>
    <w:rsid w:val="00685A6B"/>
    <w:rsid w:val="006B1A51"/>
    <w:rsid w:val="006E77EE"/>
    <w:rsid w:val="007213A4"/>
    <w:rsid w:val="0072327D"/>
    <w:rsid w:val="00742778"/>
    <w:rsid w:val="00861C41"/>
    <w:rsid w:val="008D4E28"/>
    <w:rsid w:val="008D52F6"/>
    <w:rsid w:val="009D343A"/>
    <w:rsid w:val="00A017F4"/>
    <w:rsid w:val="00A63F7E"/>
    <w:rsid w:val="00B04029"/>
    <w:rsid w:val="00B3346A"/>
    <w:rsid w:val="00B750C6"/>
    <w:rsid w:val="00BC7FBB"/>
    <w:rsid w:val="00DC7A20"/>
    <w:rsid w:val="00DE47F5"/>
    <w:rsid w:val="00E53C71"/>
    <w:rsid w:val="00F5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0925E"/>
  <w15:docId w15:val="{2FD1D232-3348-41E1-B007-32578F42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7795"/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sid w:val="000D7795"/>
    <w:rPr>
      <w:b/>
      <w:bCs/>
      <w:sz w:val="28"/>
      <w:szCs w:val="28"/>
    </w:rPr>
  </w:style>
  <w:style w:type="paragraph" w:styleId="Listparagraf">
    <w:name w:val="List Paragraph"/>
    <w:basedOn w:val="Normal"/>
    <w:uiPriority w:val="1"/>
    <w:qFormat/>
    <w:rsid w:val="000D7795"/>
  </w:style>
  <w:style w:type="paragraph" w:customStyle="1" w:styleId="TableParagraph">
    <w:name w:val="Table Paragraph"/>
    <w:basedOn w:val="Normal"/>
    <w:uiPriority w:val="1"/>
    <w:qFormat/>
    <w:rsid w:val="000D7795"/>
  </w:style>
  <w:style w:type="paragraph" w:styleId="Antet">
    <w:name w:val="header"/>
    <w:basedOn w:val="Normal"/>
    <w:link w:val="AntetCaracter"/>
    <w:uiPriority w:val="99"/>
    <w:unhideWhenUsed/>
    <w:rsid w:val="006560FB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 w:eastAsia="en-US" w:bidi="ar-SA"/>
    </w:rPr>
  </w:style>
  <w:style w:type="character" w:customStyle="1" w:styleId="AntetCaracter">
    <w:name w:val="Antet Caracter"/>
    <w:basedOn w:val="Fontdeparagrafimplicit"/>
    <w:link w:val="Antet"/>
    <w:uiPriority w:val="99"/>
    <w:rsid w:val="006560FB"/>
    <w:rPr>
      <w:rFonts w:ascii="Calibri" w:eastAsia="Calibri" w:hAnsi="Calibri" w:cs="Times New Roman"/>
    </w:rPr>
  </w:style>
  <w:style w:type="character" w:styleId="Hyperlink">
    <w:name w:val="Hyperlink"/>
    <w:rsid w:val="0065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574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EVISS13</cp:lastModifiedBy>
  <cp:revision>20</cp:revision>
  <dcterms:created xsi:type="dcterms:W3CDTF">2020-08-18T11:48:00Z</dcterms:created>
  <dcterms:modified xsi:type="dcterms:W3CDTF">2024-10-25T09:06:00Z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2020-08-18T00:00:00Z</vt:filetime>
  </property>
</Properties>
</file>